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53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144"/>
          <w:szCs w:val="144"/>
          <w:rtl w:val="0"/>
        </w:rPr>
        <w:t xml:space="preserve">Eureka Math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61" w:lineRule="auto"/>
        <w:ind w:left="-5" w:hanging="1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8862060</wp:posOffset>
            </wp:positionH>
            <wp:positionV relativeFrom="page">
              <wp:posOffset>236207</wp:posOffset>
            </wp:positionV>
            <wp:extent cx="950595" cy="914032"/>
            <wp:effectExtent b="0" l="0" r="0" t="0"/>
            <wp:wrapTopAndBottom distB="0" distT="0"/>
            <wp:docPr id="84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140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TEKS Edition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61" w:lineRule="auto"/>
        <w:rPr/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Grade K • Module 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-5" w:hanging="10"/>
        <w:rPr/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Observational Assessment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7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3092.0" w:type="dxa"/>
        <w:jc w:val="left"/>
        <w:tblInd w:w="5.0" w:type="dxa"/>
        <w:tblLayout w:type="fixed"/>
        <w:tblLook w:val="0400"/>
      </w:tblPr>
      <w:tblGrid>
        <w:gridCol w:w="1520"/>
        <w:gridCol w:w="1350"/>
        <w:gridCol w:w="990"/>
        <w:gridCol w:w="1080"/>
        <w:gridCol w:w="1530"/>
        <w:gridCol w:w="1260"/>
        <w:gridCol w:w="1260"/>
        <w:gridCol w:w="1260"/>
        <w:gridCol w:w="1260"/>
        <w:gridCol w:w="1582"/>
        <w:tblGridChange w:id="0">
          <w:tblGrid>
            <w:gridCol w:w="1520"/>
            <w:gridCol w:w="1350"/>
            <w:gridCol w:w="990"/>
            <w:gridCol w:w="1080"/>
            <w:gridCol w:w="1530"/>
            <w:gridCol w:w="1260"/>
            <w:gridCol w:w="1260"/>
            <w:gridCol w:w="1260"/>
            <w:gridCol w:w="1260"/>
            <w:gridCol w:w="1582"/>
          </w:tblGrid>
        </w:tblGridChange>
      </w:tblGrid>
      <w:tr>
        <w:trPr>
          <w:cantSplit w:val="0"/>
          <w:trHeight w:val="2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39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Matches two objects; describes matching 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1"/>
                <w:sz w:val="16"/>
                <w:szCs w:val="16"/>
                <w:rtl w:val="0"/>
              </w:rPr>
              <w:t xml:space="preserve">and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non-matching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Franklin Gothic" w:cs="Franklin Gothic" w:eastAsia="Franklin Gothic" w:hAnsi="Franklin Gothic"/>
                <w:b w:val="1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attributes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Franklin Gothic" w:cs="Franklin Gothic" w:eastAsia="Franklin Gothic" w:hAnsi="Franklin Gothic"/>
                <w:sz w:val="13"/>
                <w:szCs w:val="13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C-color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Franklin Gothic" w:cs="Franklin Gothic" w:eastAsia="Franklin Gothic" w:hAnsi="Franklin Gothic"/>
                <w:sz w:val="13"/>
                <w:szCs w:val="13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S-size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Franklin Gothic" w:cs="Franklin Gothic" w:eastAsia="Franklin Gothic" w:hAnsi="Franklin Gothic"/>
                <w:sz w:val="13"/>
                <w:szCs w:val="13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SH-shape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Franklin Gothic" w:cs="Franklin Gothic" w:eastAsia="Franklin Gothic" w:hAnsi="Franklin Gothic"/>
                <w:sz w:val="13"/>
                <w:szCs w:val="13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T-type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U-use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1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Classifies 6-10 objects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into groups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Franklin Gothic" w:cs="Franklin Gothic" w:eastAsia="Franklin Gothic" w:hAnsi="Frankli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Franklin Gothic" w:cs="Franklin Gothic" w:eastAsia="Franklin Gothic" w:hAnsi="Frankli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Franklin Gothic" w:cs="Franklin Gothic" w:eastAsia="Franklin Gothic" w:hAnsi="Franklin Gothic"/>
                <w:sz w:val="13"/>
                <w:szCs w:val="13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C-color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Franklin Gothic" w:cs="Franklin Gothic" w:eastAsia="Franklin Gothic" w:hAnsi="Franklin Gothic"/>
                <w:sz w:val="13"/>
                <w:szCs w:val="13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S-size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Franklin Gothic" w:cs="Franklin Gothic" w:eastAsia="Franklin Gothic" w:hAnsi="Franklin Gothic"/>
                <w:sz w:val="13"/>
                <w:szCs w:val="13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SH-shape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Franklin Gothic" w:cs="Franklin Gothic" w:eastAsia="Franklin Gothic" w:hAnsi="Franklin Gothic"/>
                <w:sz w:val="13"/>
                <w:szCs w:val="13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T-type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3"/>
                <w:szCs w:val="13"/>
                <w:rtl w:val="0"/>
              </w:rPr>
              <w:t xml:space="preserve">U-use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1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Counts a group of up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to 5 objects– Number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Word List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58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Counts a group of up to 5 objects 1:1 Correspondence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58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Counts a group of up to 5 objects–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Cardinality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Matches a numeral with a group of objects to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2" w:line="239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Uses 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1"/>
                <w:sz w:val="16"/>
                <w:szCs w:val="16"/>
                <w:rtl w:val="0"/>
              </w:rPr>
              <w:t xml:space="preserve">zero 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to describe a group with no objects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Writes numerals 0-5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ind w:right="29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Notes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Topic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right="34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right="29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right="36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ind w:right="32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ind w:right="36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right="29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right="32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ind w:right="30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Standard(s)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Student Name Below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K.8A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K.8A, K.2D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K.2E, K.2I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K.2E,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K.2C, K.2D, K.2E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K.2E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right="5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K.2D, K.2E, K.2I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K.2B, K.8A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158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1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3091.999999999998" w:type="dxa"/>
        <w:jc w:val="left"/>
        <w:tblInd w:w="5.0" w:type="dxa"/>
        <w:tblLayout w:type="fixed"/>
        <w:tblLook w:val="0400"/>
      </w:tblPr>
      <w:tblGrid>
        <w:gridCol w:w="1710"/>
        <w:gridCol w:w="1144"/>
        <w:gridCol w:w="964"/>
        <w:gridCol w:w="1513"/>
        <w:gridCol w:w="1169"/>
        <w:gridCol w:w="1224"/>
        <w:gridCol w:w="1351"/>
        <w:gridCol w:w="1207"/>
        <w:gridCol w:w="1227"/>
        <w:gridCol w:w="1583"/>
        <w:tblGridChange w:id="0">
          <w:tblGrid>
            <w:gridCol w:w="1710"/>
            <w:gridCol w:w="1144"/>
            <w:gridCol w:w="964"/>
            <w:gridCol w:w="1513"/>
            <w:gridCol w:w="1169"/>
            <w:gridCol w:w="1224"/>
            <w:gridCol w:w="1351"/>
            <w:gridCol w:w="1207"/>
            <w:gridCol w:w="1227"/>
            <w:gridCol w:w="1583"/>
          </w:tblGrid>
        </w:tblGridChange>
      </w:tblGrid>
      <w:tr>
        <w:trPr>
          <w:cantSplit w:val="0"/>
          <w:trHeight w:val="1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Counts out up to 10 objects from a larger group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1" w:line="257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Counts a group of 610 objects-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Number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Word List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Counts a group of 610 objects- 1:1 Correspondence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57" w:lineRule="auto"/>
              <w:ind w:right="1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Counts a group of 6-10 objects-  Cardinality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1" w:line="257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Matches a numeral with a group of up 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10 objects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Demonstrates understanding of 5-group configurations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Rule="auto"/>
              <w:jc w:val="both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Writes a numeral 6-10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1" w:line="257" w:lineRule="auto"/>
              <w:ind w:right="28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Counts a group. Adds 1 and knows how many without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recounting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ind w:right="31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16"/>
                <w:szCs w:val="16"/>
                <w:rtl w:val="0"/>
              </w:rPr>
              <w:t xml:space="preserve">Notes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Topic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ind w:right="35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EF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Rule="auto"/>
              <w:ind w:right="34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EF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ind w:right="34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EF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Rule="auto"/>
              <w:ind w:right="34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EF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Rule="auto"/>
              <w:ind w:right="34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EF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Rule="auto"/>
              <w:ind w:right="32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EF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Rule="auto"/>
              <w:ind w:right="34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EF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Rule="auto"/>
              <w:ind w:right="35"/>
              <w:jc w:val="center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Standard(s)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Student Name Below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ind w:right="6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K.2E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K.2E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K.2E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K.8A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K.2B, K.2C, K.8A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K.2A, K.2C,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K.2D, K.2E,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K.2F, K.5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rPr>
                <w:rFonts w:ascii="Franklin Gothic" w:cs="Franklin Gothic" w:eastAsia="Franklin Gothic" w:hAnsi="Franklin Gothic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lineRule="auto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2240" w:w="15840" w:orient="landscape"/>
      <w:pgMar w:bottom="1488" w:top="1445" w:left="1440" w:right="3877" w:header="720" w:footer="7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ranklin Gothic">
    <w:embedBold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spacing w:after="0" w:lineRule="auto"/>
      <w:ind w:right="-2442"/>
      <w:jc w:val="right"/>
      <w:rPr/>
    </w:pPr>
    <w:r w:rsidDel="00000000" w:rsidR="00000000" w:rsidRPr="00000000">
      <w:rPr>
        <w:color w:val="404040"/>
        <w:rtl w:val="0"/>
      </w:rPr>
      <w:t xml:space="preserve">Copyright </w:t>
    </w:r>
    <w:r w:rsidDel="00000000" w:rsidR="00000000" w:rsidRPr="00000000">
      <w:rPr>
        <w:rFonts w:ascii="Arial" w:cs="Arial" w:eastAsia="Arial" w:hAnsi="Arial"/>
        <w:color w:val="404040"/>
        <w:sz w:val="21"/>
        <w:szCs w:val="21"/>
        <w:rtl w:val="0"/>
      </w:rPr>
      <w:t xml:space="preserve"> ©</w:t>
    </w:r>
    <w:r w:rsidDel="00000000" w:rsidR="00000000" w:rsidRPr="00000000">
      <w:rPr>
        <w:color w:val="404040"/>
        <w:rtl w:val="0"/>
      </w:rPr>
      <w:t xml:space="preserve">2021 Great Minds PBC - DRAFT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spacing w:after="0" w:lineRule="auto"/>
      <w:rPr/>
    </w:pPr>
    <w:r w:rsidDel="00000000" w:rsidR="00000000" w:rsidRPr="00000000">
      <w:rPr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spacing w:after="0" w:lineRule="auto"/>
      <w:ind w:right="-2442"/>
      <w:jc w:val="right"/>
      <w:rPr/>
    </w:pPr>
    <w:r w:rsidDel="00000000" w:rsidR="00000000" w:rsidRPr="00000000">
      <w:rPr>
        <w:color w:val="404040"/>
        <w:rtl w:val="0"/>
      </w:rPr>
      <w:t xml:space="preserve">Copyright </w:t>
    </w:r>
    <w:r w:rsidDel="00000000" w:rsidR="00000000" w:rsidRPr="00000000">
      <w:rPr>
        <w:rFonts w:ascii="Arial" w:cs="Arial" w:eastAsia="Arial" w:hAnsi="Arial"/>
        <w:color w:val="404040"/>
        <w:sz w:val="21"/>
        <w:szCs w:val="21"/>
        <w:rtl w:val="0"/>
      </w:rPr>
      <w:t xml:space="preserve"> ©</w:t>
    </w:r>
    <w:r w:rsidDel="00000000" w:rsidR="00000000" w:rsidRPr="00000000">
      <w:rPr>
        <w:color w:val="404040"/>
        <w:rtl w:val="0"/>
      </w:rPr>
      <w:t xml:space="preserve">2021 Great Minds PBC - DRAFT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spacing w:after="0" w:lineRule="auto"/>
      <w:rPr/>
    </w:pP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spacing w:after="0" w:lineRule="auto"/>
      <w:ind w:right="-2442"/>
      <w:jc w:val="right"/>
      <w:rPr/>
    </w:pPr>
    <w:r w:rsidDel="00000000" w:rsidR="00000000" w:rsidRPr="00000000">
      <w:rPr>
        <w:color w:val="404040"/>
        <w:rtl w:val="0"/>
      </w:rPr>
      <w:t xml:space="preserve">Copyright </w:t>
    </w:r>
    <w:r w:rsidDel="00000000" w:rsidR="00000000" w:rsidRPr="00000000">
      <w:rPr>
        <w:rFonts w:ascii="Arial" w:cs="Arial" w:eastAsia="Arial" w:hAnsi="Arial"/>
        <w:color w:val="404040"/>
        <w:sz w:val="21"/>
        <w:szCs w:val="21"/>
        <w:rtl w:val="0"/>
      </w:rPr>
      <w:t xml:space="preserve"> ©</w:t>
    </w:r>
    <w:r w:rsidDel="00000000" w:rsidR="00000000" w:rsidRPr="00000000">
      <w:rPr>
        <w:color w:val="404040"/>
        <w:rtl w:val="0"/>
      </w:rPr>
      <w:t xml:space="preserve">2021 Great Minds PBC - DRAFT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spacing w:after="0" w:lineRule="auto"/>
      <w:rPr/>
    </w:pPr>
    <w:r w:rsidDel="00000000" w:rsidR="00000000" w:rsidRPr="00000000">
      <w:rPr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5.0" w:type="dxa"/>
        <w:left w:w="108.0" w:type="dxa"/>
        <w:bottom w:w="0.0" w:type="dxa"/>
        <w:right w:w="7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5.0" w:type="dxa"/>
        <w:left w:w="108.0" w:type="dxa"/>
        <w:bottom w:w="0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f16Op0zOBhz6aVOi41yw+Dr8xg==">AMUW2mWQUVwiLBEsdDM+EEiMhx4uKVLPEpOKXXJh6Mc0YeaxzVRR3YmYvfIaDzmpEeYtUROaEA1W+vowCtl4y4w5xStqoSHosFr7TiVoWIyVMLco+zKXPYA=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2021-08-20T01:54:00Z</dcterms:created>
  <dc:creator>Jada Singleton</dc:creator>
</cp:coreProperties>
</file>